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6286521B">
                <wp:simplePos x="0" y="0"/>
                <wp:positionH relativeFrom="column">
                  <wp:posOffset>-343535</wp:posOffset>
                </wp:positionH>
                <wp:positionV relativeFrom="paragraph">
                  <wp:posOffset>241300</wp:posOffset>
                </wp:positionV>
                <wp:extent cx="6830060" cy="1516380"/>
                <wp:effectExtent l="0" t="0" r="2794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015BC" w14:textId="4C41E9F8" w:rsidR="00CD1989" w:rsidRDefault="00CD1989" w:rsidP="00CD19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204938476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Marché de maîtrise d’œuvre pour les travaux  de mise en sécurité incendie et de mise aux normes de l’Hôpital Louis Domergue à </w:t>
                            </w:r>
                            <w:r w:rsidR="00FE58A2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Trinité</w:t>
                            </w:r>
                          </w:p>
                          <w:p w14:paraId="5130A8F8" w14:textId="2899AB5F" w:rsidR="005F3CC3" w:rsidRDefault="005F3CC3" w:rsidP="005F3CC3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05pt;margin-top:19pt;width:537.8pt;height:1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">
                <v:textbox inset=",5.3mm,,5.3mm">
                  <w:txbxContent>
                    <w:p w14:paraId="2A5015BC" w14:textId="4C41E9F8" w:rsidR="00CD1989" w:rsidRDefault="00CD1989" w:rsidP="00CD19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bookmarkStart w:id="1" w:name="_Hlk204938476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Marché de maîtrise d’œuvre pour les travaux  de mise en sécurité incendie et de mise aux normes de l’Hôpital Louis Domergue à </w:t>
                      </w:r>
                      <w:r w:rsidR="00FE58A2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La 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Trinité</w:t>
                      </w:r>
                    </w:p>
                    <w:p w14:paraId="5130A8F8" w14:textId="2899AB5F" w:rsidR="005F3CC3" w:rsidRDefault="005F3CC3" w:rsidP="005F3CC3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06C8F24C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44008B46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502095D2" w14:textId="76A1C154" w:rsidR="009039F6" w:rsidRPr="00C048DE" w:rsidRDefault="008215B1" w:rsidP="009039F6">
      <w:pPr>
        <w:jc w:val="center"/>
        <w:rPr>
          <w:b/>
          <w:bCs/>
          <w:sz w:val="36"/>
          <w:szCs w:val="36"/>
          <w:u w:val="single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</w:t>
      </w:r>
      <w:r w:rsidR="00BB03BA" w:rsidRPr="00875D75">
        <w:rPr>
          <w:b/>
          <w:bCs/>
          <w:sz w:val="36"/>
          <w:szCs w:val="36"/>
        </w:rPr>
        <w:t>n</w:t>
      </w:r>
      <w:r w:rsidRPr="00875D75">
        <w:rPr>
          <w:b/>
          <w:bCs/>
          <w:sz w:val="36"/>
          <w:szCs w:val="36"/>
        </w:rPr>
        <w:t xml:space="preserve"> : </w:t>
      </w:r>
      <w:r w:rsidR="009039F6" w:rsidRPr="00875D75">
        <w:rPr>
          <w:rFonts w:cs="Calibri"/>
          <w:b/>
          <w:sz w:val="32"/>
          <w:szCs w:val="18"/>
        </w:rPr>
        <w:t>DCE-2025-</w:t>
      </w:r>
      <w:r w:rsidR="00875D75" w:rsidRPr="00875D75">
        <w:rPr>
          <w:rFonts w:cs="Calibri"/>
          <w:b/>
          <w:sz w:val="32"/>
          <w:szCs w:val="18"/>
        </w:rPr>
        <w:t>153-MCR</w:t>
      </w:r>
    </w:p>
    <w:p w14:paraId="5035F42E" w14:textId="0D206738" w:rsidR="008215B1" w:rsidRDefault="008215B1" w:rsidP="008215B1">
      <w:pPr>
        <w:jc w:val="center"/>
        <w:rPr>
          <w:b/>
          <w:sz w:val="36"/>
          <w:szCs w:val="36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00025991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867322">
        <w:rPr>
          <w:rFonts w:ascii="Calibri" w:eastAsia="Times New Roman" w:hAnsi="Calibri" w:cs="Arial"/>
          <w:b/>
          <w:bCs/>
        </w:rPr>
        <w:t>5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9039F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7D024283" w14:textId="77777777" w:rsidR="00867322" w:rsidRPr="009039F6" w:rsidRDefault="00867322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31346B07" w14:textId="77777777" w:rsidR="00867322" w:rsidRPr="00867322" w:rsidRDefault="00925826" w:rsidP="00867322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Sous-critère </w:t>
            </w:r>
            <w:r w:rsidR="008215B1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>1</w:t>
            </w: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 : </w:t>
            </w:r>
            <w:r w:rsidR="00867322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Qualité des moyens humains proposés pour l’exécution des prestations notamment : </w:t>
            </w:r>
          </w:p>
          <w:p w14:paraId="606A6B2A" w14:textId="3DEBA3BD" w:rsidR="00867322" w:rsidRPr="00867322" w:rsidRDefault="00867322" w:rsidP="00303DC6">
            <w:pPr>
              <w:pStyle w:val="Enumration1"/>
              <w:rPr>
                <w:rFonts w:cstheme="minorHAnsi"/>
                <w:b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 xml:space="preserve">La composition de l’équipe affectée avec qualification, compétences et expériences sur des opérations similaires </w:t>
            </w:r>
          </w:p>
          <w:p w14:paraId="7E5BCA36" w14:textId="16414114" w:rsidR="00925826" w:rsidRPr="00867322" w:rsidRDefault="00867322" w:rsidP="00303DC6">
            <w:pPr>
              <w:pStyle w:val="Enumration1"/>
              <w:rPr>
                <w:rFonts w:cstheme="minorHAnsi"/>
                <w:b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 xml:space="preserve">La désignation du responsable physique des prestations, </w:t>
            </w:r>
            <w:r w:rsidRPr="00867322">
              <w:rPr>
                <w:rFonts w:asciiTheme="minorHAnsi" w:hAnsiTheme="minorHAnsi" w:cstheme="minorHAnsi"/>
                <w:color w:val="auto"/>
                <w:sz w:val="22"/>
                <w:u w:val="single"/>
              </w:rPr>
              <w:t>interlocuteur technique et administratif unique du marché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428D4962" w14:textId="47F84DF4" w:rsidR="00136342" w:rsidRPr="00C064B4" w:rsidRDefault="00136342" w:rsidP="00CD1989">
            <w:pPr>
              <w:pStyle w:val="Enumration1"/>
              <w:numPr>
                <w:ilvl w:val="0"/>
                <w:numId w:val="0"/>
              </w:numPr>
              <w:ind w:left="70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208" w:type="dxa"/>
          </w:tcPr>
          <w:p w14:paraId="3AB40E61" w14:textId="2A5D2A9B" w:rsidR="00F2618E" w:rsidRDefault="00F2618E" w:rsidP="00F2618E">
            <w:pPr>
              <w:widowControl w:val="0"/>
              <w:jc w:val="both"/>
              <w:rPr>
                <w:rFonts w:eastAsia="Times New Roman" w:cstheme="minorHAnsi"/>
                <w:bCs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="00867322">
              <w:rPr>
                <w:rFonts w:eastAsia="Times New Roman" w:cstheme="minorHAnsi"/>
                <w:bCs/>
                <w:sz w:val="24"/>
                <w:szCs w:val="24"/>
              </w:rPr>
              <w:t xml:space="preserve"> : </w:t>
            </w:r>
          </w:p>
          <w:p w14:paraId="31063BBB" w14:textId="77777777" w:rsidR="00867322" w:rsidRDefault="00867322" w:rsidP="00F2618E">
            <w:pPr>
              <w:widowControl w:val="0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2563012F" w14:textId="46CEB7A6" w:rsidR="00867322" w:rsidRPr="00867322" w:rsidRDefault="00867322" w:rsidP="00F2618E">
            <w:pPr>
              <w:widowControl w:val="0"/>
              <w:jc w:val="both"/>
              <w:rPr>
                <w:rFonts w:eastAsia="Times New Roman" w:cstheme="minorHAnsi"/>
                <w:b/>
                <w:color w:val="EE0000"/>
                <w:sz w:val="24"/>
                <w:szCs w:val="24"/>
                <w:u w:val="single"/>
              </w:rPr>
            </w:pPr>
            <w:r w:rsidRPr="00867322"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 xml:space="preserve">Le candidat fournira en annexe les CV des intervenants. 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1450560" w14:textId="0524168E" w:rsidR="00867322" w:rsidRPr="00925826" w:rsidRDefault="00867322" w:rsidP="00867322">
            <w:pPr>
              <w:pStyle w:val="Enumration1"/>
              <w:numPr>
                <w:ilvl w:val="0"/>
                <w:numId w:val="0"/>
              </w:numPr>
              <w:ind w:left="313" w:firstLine="47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D96534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1C2BDF43" w14:textId="77777777" w:rsidR="00867322" w:rsidRPr="00D96534" w:rsidRDefault="00867322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68856CB" w14:textId="77777777" w:rsidR="00867322" w:rsidRPr="00867322" w:rsidRDefault="00925826" w:rsidP="00867322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Sous-critère </w:t>
            </w:r>
            <w:r w:rsidR="008215B1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>2</w:t>
            </w: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 : </w:t>
            </w:r>
            <w:r w:rsidR="00867322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Pertinence de l’organisation de l’équipe notamment : </w:t>
            </w:r>
          </w:p>
          <w:p w14:paraId="47F1518C" w14:textId="77777777" w:rsidR="00867322" w:rsidRPr="00867322" w:rsidRDefault="00867322" w:rsidP="001F0B76">
            <w:pPr>
              <w:pStyle w:val="Enumration1"/>
              <w:rPr>
                <w:rFonts w:cstheme="minorHAnsi"/>
                <w:bCs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>La répartition des rôles au sein de l’équipe affectée au marché (organigramme)</w:t>
            </w:r>
          </w:p>
          <w:p w14:paraId="19C0CBFB" w14:textId="31BD584D" w:rsidR="00925826" w:rsidRPr="00867322" w:rsidRDefault="00867322" w:rsidP="001F0B76">
            <w:pPr>
              <w:pStyle w:val="Enumration1"/>
              <w:rPr>
                <w:rFonts w:cstheme="minorHAnsi"/>
                <w:bCs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>La décomposition des temps d’intervention par élément de mission (DTI)</w:t>
            </w:r>
          </w:p>
          <w:p w14:paraId="15762150" w14:textId="77777777" w:rsidR="003656AA" w:rsidRDefault="003656AA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3829114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46F03E9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AE9BD3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BA6F2D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4914E02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64749FC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3633FB6E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96290F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33A9F14A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37D5A6B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7D0FDBC9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B6A533B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BEFB364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14AB61B5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0413C1B4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1815975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64D9DB2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39BDA32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5D62BBC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AD1DE36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02994945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89212B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64FF6CF8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C85A073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9D5FDAE" w14:textId="7FC825A6" w:rsidR="00DC6FB9" w:rsidRPr="003656AA" w:rsidRDefault="00DC6FB9" w:rsidP="00867322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2" w:type="dxa"/>
          </w:tcPr>
          <w:p w14:paraId="2FE0E689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Cs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 : </w:t>
            </w:r>
          </w:p>
          <w:p w14:paraId="61F8EA23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2A9684BA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</w:pPr>
            <w:r w:rsidRPr="00867322"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>Le candidat fournira en annexe</w:t>
            </w:r>
            <w:r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> :</w:t>
            </w:r>
          </w:p>
          <w:p w14:paraId="29D5FF35" w14:textId="77777777" w:rsidR="00867322" w:rsidRPr="00867322" w:rsidRDefault="00867322" w:rsidP="00867322">
            <w:pPr>
              <w:pStyle w:val="Enumration1"/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  <w:t>L’organigramme de l’équipe affectée</w:t>
            </w:r>
          </w:p>
          <w:p w14:paraId="253B2EC9" w14:textId="121A7EFB" w:rsidR="00867322" w:rsidRPr="00867322" w:rsidRDefault="00867322" w:rsidP="00867322">
            <w:pPr>
              <w:pStyle w:val="Enumration1"/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  <w:t xml:space="preserve">La décomposition des temps d’intervention par élément de mission (DTI), jointe au DCE. </w:t>
            </w:r>
          </w:p>
          <w:p w14:paraId="13131C74" w14:textId="77777777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180CEAD9" w14:textId="77777777" w:rsidR="00867322" w:rsidRDefault="00867322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5A23A0F5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4D59011A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1D56A07C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AC70684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2CD74BF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C6D0A23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171FF43" w14:textId="57F80485" w:rsidR="00112B3E" w:rsidRPr="00925826" w:rsidRDefault="00112B3E" w:rsidP="00867322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3BD37" w14:textId="77777777" w:rsidR="00E01637" w:rsidRDefault="00E01637" w:rsidP="00943E2C">
      <w:pPr>
        <w:spacing w:after="0" w:line="240" w:lineRule="auto"/>
      </w:pPr>
      <w:r>
        <w:separator/>
      </w:r>
    </w:p>
  </w:endnote>
  <w:endnote w:type="continuationSeparator" w:id="0">
    <w:p w14:paraId="470CF20D" w14:textId="77777777" w:rsidR="00E01637" w:rsidRDefault="00E01637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501FFB7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64A87CD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4386A" w14:textId="77777777" w:rsidR="00E01637" w:rsidRDefault="00E01637" w:rsidP="00943E2C">
      <w:pPr>
        <w:spacing w:after="0" w:line="240" w:lineRule="auto"/>
      </w:pPr>
      <w:r>
        <w:separator/>
      </w:r>
    </w:p>
  </w:footnote>
  <w:footnote w:type="continuationSeparator" w:id="0">
    <w:p w14:paraId="23D9D912" w14:textId="77777777" w:rsidR="00E01637" w:rsidRDefault="00E01637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A08E2" w14:textId="5B4A866B" w:rsidR="00CD1989" w:rsidRPr="00BD3CA0" w:rsidRDefault="00CD1989" w:rsidP="00CD1989">
    <w:pPr>
      <w:pStyle w:val="En-tte"/>
      <w:jc w:val="right"/>
      <w:rPr>
        <w:i/>
        <w:iCs/>
      </w:rPr>
    </w:pPr>
    <w:r>
      <w:rPr>
        <w:i/>
        <w:iCs/>
      </w:rPr>
      <w:t xml:space="preserve">MOE </w:t>
    </w:r>
    <w:r w:rsidRPr="00D67EF1">
      <w:rPr>
        <w:i/>
        <w:iCs/>
      </w:rPr>
      <w:t xml:space="preserve">pour les travaux de mise en sécurité incendie et de mise aux normes de l’Hôpital Louis Domergue à </w:t>
    </w:r>
    <w:r w:rsidR="00FE58A2">
      <w:rPr>
        <w:i/>
        <w:iCs/>
      </w:rPr>
      <w:t xml:space="preserve">La </w:t>
    </w:r>
    <w:r w:rsidRPr="00D67EF1">
      <w:rPr>
        <w:i/>
        <w:iCs/>
      </w:rPr>
      <w:t>Trinité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</w:t>
    </w:r>
    <w:r w:rsidR="00875D75">
      <w:rPr>
        <w:i/>
        <w:iCs/>
      </w:rPr>
      <w:t>153-MCR</w:t>
    </w:r>
    <w:r w:rsidRPr="00C32ADD">
      <w:rPr>
        <w:i/>
        <w:iCs/>
      </w:rPr>
      <w:t xml:space="preserve"> –</w:t>
    </w:r>
    <w:r w:rsidRPr="00DC6FB9">
      <w:rPr>
        <w:i/>
        <w:iCs/>
      </w:rPr>
      <w:t xml:space="preserve"> Cadre de réponse technique </w:t>
    </w:r>
  </w:p>
  <w:p w14:paraId="386084DF" w14:textId="1B63D9DC" w:rsidR="00925826" w:rsidRPr="00CD1989" w:rsidRDefault="00925826" w:rsidP="00CD19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F80A" w14:textId="540406ED" w:rsidR="00C67F06" w:rsidRPr="00BD3CA0" w:rsidRDefault="00CD1989" w:rsidP="00F832C2">
    <w:pPr>
      <w:pStyle w:val="En-tte"/>
      <w:jc w:val="right"/>
      <w:rPr>
        <w:i/>
        <w:iCs/>
      </w:rPr>
    </w:pPr>
    <w:bookmarkStart w:id="2" w:name="_Hlk202946343"/>
    <w:r>
      <w:rPr>
        <w:i/>
        <w:iCs/>
      </w:rPr>
      <w:t xml:space="preserve">MOE </w:t>
    </w:r>
    <w:r w:rsidRPr="00D67EF1">
      <w:rPr>
        <w:i/>
        <w:iCs/>
      </w:rPr>
      <w:t xml:space="preserve">pour les travaux de mise en sécurité incendie et de mise aux normes de l’Hôpital Louis Domergue à </w:t>
    </w:r>
    <w:r w:rsidR="00FE58A2">
      <w:rPr>
        <w:i/>
        <w:iCs/>
      </w:rPr>
      <w:t xml:space="preserve">La </w:t>
    </w:r>
    <w:r w:rsidRPr="00D67EF1">
      <w:rPr>
        <w:i/>
        <w:iCs/>
      </w:rPr>
      <w:t>Trinité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</w:t>
    </w:r>
    <w:bookmarkEnd w:id="2"/>
    <w:r w:rsidR="00875D75">
      <w:rPr>
        <w:i/>
        <w:iCs/>
      </w:rPr>
      <w:t>153-MCR</w:t>
    </w:r>
    <w:r w:rsidR="005F3CC3" w:rsidRPr="00C32ADD">
      <w:rPr>
        <w:i/>
        <w:iCs/>
      </w:rPr>
      <w:t xml:space="preserve"> </w:t>
    </w:r>
    <w:r w:rsidR="0065225D"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7E59"/>
    <w:multiLevelType w:val="hybridMultilevel"/>
    <w:tmpl w:val="C15A1F00"/>
    <w:lvl w:ilvl="0" w:tplc="B1FC988E">
      <w:start w:val="1"/>
      <w:numFmt w:val="bullet"/>
      <w:pStyle w:val="pucesnoires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A36"/>
    <w:multiLevelType w:val="hybridMultilevel"/>
    <w:tmpl w:val="4EEACE28"/>
    <w:lvl w:ilvl="0" w:tplc="FCB2E860">
      <w:numFmt w:val="bullet"/>
      <w:lvlText w:val="-"/>
      <w:lvlJc w:val="left"/>
      <w:pPr>
        <w:ind w:left="1080" w:hanging="360"/>
      </w:pPr>
      <w:rPr>
        <w:rFonts w:ascii="Calibri" w:hAnsi="Calibri" w:hint="default"/>
        <w:b/>
        <w:u w:val="no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8B3F89"/>
    <w:multiLevelType w:val="hybridMultilevel"/>
    <w:tmpl w:val="5BFADA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1650406">
    <w:abstractNumId w:val="2"/>
  </w:num>
  <w:num w:numId="2" w16cid:durableId="73747341">
    <w:abstractNumId w:val="8"/>
  </w:num>
  <w:num w:numId="3" w16cid:durableId="314914696">
    <w:abstractNumId w:val="6"/>
  </w:num>
  <w:num w:numId="4" w16cid:durableId="1516577401">
    <w:abstractNumId w:val="1"/>
  </w:num>
  <w:num w:numId="5" w16cid:durableId="245505425">
    <w:abstractNumId w:val="7"/>
  </w:num>
  <w:num w:numId="6" w16cid:durableId="1783694770">
    <w:abstractNumId w:val="5"/>
  </w:num>
  <w:num w:numId="7" w16cid:durableId="1458990152">
    <w:abstractNumId w:val="4"/>
  </w:num>
  <w:num w:numId="8" w16cid:durableId="384258732">
    <w:abstractNumId w:val="5"/>
  </w:num>
  <w:num w:numId="9" w16cid:durableId="189339613">
    <w:abstractNumId w:val="0"/>
  </w:num>
  <w:num w:numId="10" w16cid:durableId="1798447564">
    <w:abstractNumId w:val="11"/>
  </w:num>
  <w:num w:numId="11" w16cid:durableId="135530631">
    <w:abstractNumId w:val="5"/>
  </w:num>
  <w:num w:numId="12" w16cid:durableId="997073639">
    <w:abstractNumId w:val="5"/>
  </w:num>
  <w:num w:numId="13" w16cid:durableId="2002463992">
    <w:abstractNumId w:val="5"/>
  </w:num>
  <w:num w:numId="14" w16cid:durableId="1899628823">
    <w:abstractNumId w:val="5"/>
  </w:num>
  <w:num w:numId="15" w16cid:durableId="464543151">
    <w:abstractNumId w:val="5"/>
  </w:num>
  <w:num w:numId="16" w16cid:durableId="648631316">
    <w:abstractNumId w:val="10"/>
  </w:num>
  <w:num w:numId="17" w16cid:durableId="1154833280">
    <w:abstractNumId w:val="5"/>
  </w:num>
  <w:num w:numId="18" w16cid:durableId="1166628306">
    <w:abstractNumId w:val="3"/>
  </w:num>
  <w:num w:numId="19" w16cid:durableId="873889778">
    <w:abstractNumId w:val="5"/>
  </w:num>
  <w:num w:numId="20" w16cid:durableId="2121952484">
    <w:abstractNumId w:val="5"/>
  </w:num>
  <w:num w:numId="21" w16cid:durableId="272827418">
    <w:abstractNumId w:val="5"/>
  </w:num>
  <w:num w:numId="22" w16cid:durableId="1475559574">
    <w:abstractNumId w:val="5"/>
  </w:num>
  <w:num w:numId="23" w16cid:durableId="348415053">
    <w:abstractNumId w:val="5"/>
  </w:num>
  <w:num w:numId="24" w16cid:durableId="39019593">
    <w:abstractNumId w:val="5"/>
  </w:num>
  <w:num w:numId="25" w16cid:durableId="1801875505">
    <w:abstractNumId w:val="5"/>
  </w:num>
  <w:num w:numId="26" w16cid:durableId="1916475592">
    <w:abstractNumId w:val="5"/>
  </w:num>
  <w:num w:numId="27" w16cid:durableId="1736202366">
    <w:abstractNumId w:val="5"/>
  </w:num>
  <w:num w:numId="28" w16cid:durableId="325937449">
    <w:abstractNumId w:val="5"/>
  </w:num>
  <w:num w:numId="29" w16cid:durableId="428933643">
    <w:abstractNumId w:val="5"/>
  </w:num>
  <w:num w:numId="30" w16cid:durableId="858007800">
    <w:abstractNumId w:val="13"/>
  </w:num>
  <w:num w:numId="31" w16cid:durableId="922834500">
    <w:abstractNumId w:val="12"/>
  </w:num>
  <w:num w:numId="32" w16cid:durableId="1227955317">
    <w:abstractNumId w:val="10"/>
  </w:num>
  <w:num w:numId="33" w16cid:durableId="14978441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62538"/>
    <w:rsid w:val="00071090"/>
    <w:rsid w:val="00077A8A"/>
    <w:rsid w:val="000B15F2"/>
    <w:rsid w:val="000C6435"/>
    <w:rsid w:val="000F70C5"/>
    <w:rsid w:val="00101ED9"/>
    <w:rsid w:val="00112B3E"/>
    <w:rsid w:val="001141BB"/>
    <w:rsid w:val="00136342"/>
    <w:rsid w:val="00136C3E"/>
    <w:rsid w:val="00141E9C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650D8"/>
    <w:rsid w:val="00282AD1"/>
    <w:rsid w:val="002A0195"/>
    <w:rsid w:val="002B32AF"/>
    <w:rsid w:val="002D52DF"/>
    <w:rsid w:val="002E297F"/>
    <w:rsid w:val="0032471A"/>
    <w:rsid w:val="0036109C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D7473"/>
    <w:rsid w:val="004E48FB"/>
    <w:rsid w:val="004F6DD0"/>
    <w:rsid w:val="004F704A"/>
    <w:rsid w:val="005046B7"/>
    <w:rsid w:val="00551197"/>
    <w:rsid w:val="00566B3A"/>
    <w:rsid w:val="005C7E4D"/>
    <w:rsid w:val="005D0B45"/>
    <w:rsid w:val="005E22A6"/>
    <w:rsid w:val="005F3CC3"/>
    <w:rsid w:val="00617143"/>
    <w:rsid w:val="00620226"/>
    <w:rsid w:val="0065225D"/>
    <w:rsid w:val="006744C7"/>
    <w:rsid w:val="006D3984"/>
    <w:rsid w:val="006D48B2"/>
    <w:rsid w:val="006D774B"/>
    <w:rsid w:val="006E008A"/>
    <w:rsid w:val="006E62DC"/>
    <w:rsid w:val="00747051"/>
    <w:rsid w:val="007740AF"/>
    <w:rsid w:val="007B059A"/>
    <w:rsid w:val="007C40B6"/>
    <w:rsid w:val="007E70BF"/>
    <w:rsid w:val="00812AE5"/>
    <w:rsid w:val="008215B1"/>
    <w:rsid w:val="00832931"/>
    <w:rsid w:val="008335F4"/>
    <w:rsid w:val="00851A9D"/>
    <w:rsid w:val="00867322"/>
    <w:rsid w:val="00875D75"/>
    <w:rsid w:val="00875E4E"/>
    <w:rsid w:val="00882345"/>
    <w:rsid w:val="00882826"/>
    <w:rsid w:val="008910C4"/>
    <w:rsid w:val="008B2171"/>
    <w:rsid w:val="008D50A9"/>
    <w:rsid w:val="008F0DD1"/>
    <w:rsid w:val="008F10D8"/>
    <w:rsid w:val="009039F6"/>
    <w:rsid w:val="00906319"/>
    <w:rsid w:val="00911183"/>
    <w:rsid w:val="00923233"/>
    <w:rsid w:val="00925826"/>
    <w:rsid w:val="00926CED"/>
    <w:rsid w:val="00943E2C"/>
    <w:rsid w:val="009C6E43"/>
    <w:rsid w:val="00A142B6"/>
    <w:rsid w:val="00A43FDB"/>
    <w:rsid w:val="00A56576"/>
    <w:rsid w:val="00A86427"/>
    <w:rsid w:val="00AA19C5"/>
    <w:rsid w:val="00AC20DA"/>
    <w:rsid w:val="00B012AA"/>
    <w:rsid w:val="00B451B4"/>
    <w:rsid w:val="00B659CF"/>
    <w:rsid w:val="00B76E2A"/>
    <w:rsid w:val="00B9141B"/>
    <w:rsid w:val="00BB03BA"/>
    <w:rsid w:val="00BB0787"/>
    <w:rsid w:val="00BD341B"/>
    <w:rsid w:val="00BE01F3"/>
    <w:rsid w:val="00BE5ACD"/>
    <w:rsid w:val="00BF2C18"/>
    <w:rsid w:val="00C064B4"/>
    <w:rsid w:val="00C144D4"/>
    <w:rsid w:val="00C31B6B"/>
    <w:rsid w:val="00C41891"/>
    <w:rsid w:val="00C45D9A"/>
    <w:rsid w:val="00C67F06"/>
    <w:rsid w:val="00C74246"/>
    <w:rsid w:val="00CC1989"/>
    <w:rsid w:val="00CD1989"/>
    <w:rsid w:val="00CD68A7"/>
    <w:rsid w:val="00CE65B4"/>
    <w:rsid w:val="00CE72A5"/>
    <w:rsid w:val="00D22EAE"/>
    <w:rsid w:val="00D45B9E"/>
    <w:rsid w:val="00D7448E"/>
    <w:rsid w:val="00D96534"/>
    <w:rsid w:val="00D973B3"/>
    <w:rsid w:val="00DB55E3"/>
    <w:rsid w:val="00DB5F13"/>
    <w:rsid w:val="00DB624A"/>
    <w:rsid w:val="00DC3915"/>
    <w:rsid w:val="00DC6FB9"/>
    <w:rsid w:val="00DE6C9C"/>
    <w:rsid w:val="00E01637"/>
    <w:rsid w:val="00E24290"/>
    <w:rsid w:val="00E27692"/>
    <w:rsid w:val="00E31452"/>
    <w:rsid w:val="00E34D68"/>
    <w:rsid w:val="00E37E05"/>
    <w:rsid w:val="00E57BC2"/>
    <w:rsid w:val="00E61661"/>
    <w:rsid w:val="00E638B6"/>
    <w:rsid w:val="00E64FB8"/>
    <w:rsid w:val="00E67104"/>
    <w:rsid w:val="00E75102"/>
    <w:rsid w:val="00EB134E"/>
    <w:rsid w:val="00EB29F4"/>
    <w:rsid w:val="00ED4DE2"/>
    <w:rsid w:val="00EF6461"/>
    <w:rsid w:val="00F25FB7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A3C78"/>
    <w:rsid w:val="00FB3554"/>
    <w:rsid w:val="00FE3DBF"/>
    <w:rsid w:val="00FE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,texte de base,6 pt paragraphe carré,texte tableau,Paragraphe de liste num,Paragraphe de liste 1,Listes,Legende,Tab n1,Puce focus,Contact,calia titre 3,Titre 1 Car1,armelle Car,Ondertekst Avida,Paragraphe de liste2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aliases w:val="liste Car,texte de base Car,6 pt paragraphe carré Car,texte tableau Car,Paragraphe de liste num Car,Paragraphe de liste 1 Car,Listes Car,Legende Car,Tab n1 Car,Puce focus Car,Contact Car,calia titre 3 Car,Titre 1 Car1 Car"/>
    <w:link w:val="Paragraphedeliste"/>
    <w:uiPriority w:val="34"/>
    <w:qFormat/>
    <w:rsid w:val="00241281"/>
  </w:style>
  <w:style w:type="character" w:styleId="Marquedecommentaire">
    <w:name w:val="annotation reference"/>
    <w:basedOn w:val="Policepardfaut"/>
    <w:uiPriority w:val="99"/>
    <w:unhideWhenUsed/>
    <w:qFormat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  <w:style w:type="paragraph" w:customStyle="1" w:styleId="pucesnoires">
    <w:name w:val="puces noires"/>
    <w:basedOn w:val="Normal"/>
    <w:qFormat/>
    <w:rsid w:val="005F3CC3"/>
    <w:pPr>
      <w:keepLines/>
      <w:numPr>
        <w:numId w:val="33"/>
      </w:numPr>
      <w:spacing w:after="120" w:line="240" w:lineRule="auto"/>
      <w:jc w:val="both"/>
    </w:pPr>
    <w:rPr>
      <w:rFonts w:ascii="Trebuchet MS" w:eastAsia="Times New Roman" w:hAnsi="Trebuchet MS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8879C-378A-4D2B-8AEA-07D4DCB1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112</cp:revision>
  <dcterms:created xsi:type="dcterms:W3CDTF">2017-06-27T08:52:00Z</dcterms:created>
  <dcterms:modified xsi:type="dcterms:W3CDTF">2025-09-08T14:32:00Z</dcterms:modified>
</cp:coreProperties>
</file>